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1496">
        <w:rPr>
          <w:rFonts w:cstheme="minorHAnsi"/>
          <w:b/>
          <w:bCs/>
        </w:rPr>
        <w:t>De Masterclass dag 1 en dag 2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496">
        <w:rPr>
          <w:rFonts w:cstheme="minorHAnsi"/>
          <w:b/>
          <w:bCs/>
        </w:rPr>
        <w:t>Indeling en verloop van dag 1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496">
        <w:rPr>
          <w:rFonts w:cstheme="minorHAnsi"/>
        </w:rPr>
        <w:t xml:space="preserve">Vandaag werken we aan het thema </w:t>
      </w:r>
      <w:r w:rsidRPr="00D71496">
        <w:rPr>
          <w:rFonts w:cstheme="minorHAnsi"/>
          <w:i/>
          <w:iCs/>
        </w:rPr>
        <w:t>ombuigen</w:t>
      </w:r>
      <w:r w:rsidRPr="00D71496">
        <w:rPr>
          <w:rFonts w:cstheme="minorHAnsi"/>
        </w:rPr>
        <w:t>. Wat is ons referentiekader als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>therapeut/coach: wat zijn onze doelen, vanuit welke visie werken we en wat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>is onze attitude? We leggen beeldende begeleiding met zijn specifieke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>context ernaast. Welke ombuiging moeten we maken om te werken met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>mensen in de laatste levensfase. Wat gaat ons daarin makkelijk af en waar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 xml:space="preserve">schuurt het? Hoe kun je je hierin bewegen? 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37DB1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Eind</w:t>
      </w:r>
      <w:r w:rsidRPr="00D71496">
        <w:rPr>
          <w:rFonts w:cstheme="minorHAnsi"/>
        </w:rPr>
        <w:t xml:space="preserve"> van de middag maken we een start met autobiografische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>competentie. Hoe kijken wij naar leven en naar dood? Wat hebben wij aan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>ervaringen en hoe zoemt dat mee in ons werk met mensen in de laatste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 xml:space="preserve">levensfase? </w:t>
      </w:r>
      <w:r>
        <w:rPr>
          <w:rFonts w:cstheme="minorHAnsi"/>
        </w:rPr>
        <w:t>Je krijgt een huiswerkopdracht om dit thema verder te onderzoeken.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1496">
        <w:rPr>
          <w:rFonts w:cstheme="minorHAnsi"/>
          <w:b/>
          <w:bCs/>
        </w:rPr>
        <w:t>Voorbereiding dag 1</w:t>
      </w:r>
    </w:p>
    <w:p w:rsidR="00337DB1" w:rsidRPr="004C5CD9" w:rsidRDefault="00337DB1" w:rsidP="00337DB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5CD9">
        <w:rPr>
          <w:rFonts w:cstheme="minorHAnsi"/>
        </w:rPr>
        <w:t xml:space="preserve">Lezen </w:t>
      </w:r>
      <w:r>
        <w:rPr>
          <w:rFonts w:cstheme="minorHAnsi"/>
        </w:rPr>
        <w:t>hand-outs</w:t>
      </w:r>
    </w:p>
    <w:p w:rsidR="00337DB1" w:rsidRDefault="00337DB1" w:rsidP="00337DB1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4C5CD9">
        <w:rPr>
          <w:rFonts w:cstheme="minorHAnsi"/>
          <w:lang w:val="en-US"/>
        </w:rPr>
        <w:t xml:space="preserve">Hospicezorg </w:t>
      </w:r>
    </w:p>
    <w:p w:rsidR="00337DB1" w:rsidRPr="004C5CD9" w:rsidRDefault="00337DB1" w:rsidP="00337DB1">
      <w:pPr>
        <w:pStyle w:val="Lijstaline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4C5CD9">
        <w:rPr>
          <w:rFonts w:cstheme="minorHAnsi"/>
          <w:lang w:val="en-US"/>
        </w:rPr>
        <w:t>Presentie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496">
        <w:rPr>
          <w:rFonts w:cstheme="minorHAnsi"/>
        </w:rPr>
        <w:t xml:space="preserve">2. Leervragen formuleren en mailen naar </w:t>
      </w:r>
      <w:hyperlink r:id="rId5" w:history="1">
        <w:r w:rsidRPr="00EC1670">
          <w:rPr>
            <w:rStyle w:val="Hyperlink"/>
            <w:rFonts w:cstheme="minorHAnsi"/>
          </w:rPr>
          <w:t>k.brandt1@icloud.nl</w:t>
        </w:r>
      </w:hyperlink>
      <w:r>
        <w:rPr>
          <w:rFonts w:cstheme="minorHAnsi"/>
        </w:rPr>
        <w:t xml:space="preserve"> 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71496">
        <w:rPr>
          <w:rFonts w:cstheme="minorHAnsi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4310B50" wp14:editId="288BD65A">
            <wp:simplePos x="0" y="0"/>
            <wp:positionH relativeFrom="margin">
              <wp:posOffset>-53128</wp:posOffset>
            </wp:positionH>
            <wp:positionV relativeFrom="margin">
              <wp:posOffset>3383844</wp:posOffset>
            </wp:positionV>
            <wp:extent cx="1715770" cy="255778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4d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71496">
        <w:rPr>
          <w:rFonts w:cstheme="minorHAnsi"/>
          <w:i/>
          <w:iCs/>
        </w:rPr>
        <w:t>Beeldende begeleiding in de laatste levensfase: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71496">
        <w:rPr>
          <w:rFonts w:cstheme="minorHAnsi"/>
          <w:i/>
          <w:iCs/>
        </w:rPr>
        <w:t>Open kijken en luisteren.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71496">
        <w:rPr>
          <w:rFonts w:cstheme="minorHAnsi"/>
          <w:i/>
          <w:iCs/>
        </w:rPr>
        <w:t>Invoegen.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71496">
        <w:rPr>
          <w:rFonts w:cstheme="minorHAnsi"/>
          <w:i/>
          <w:iCs/>
        </w:rPr>
        <w:t>Afstemmen.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D71496">
        <w:rPr>
          <w:rFonts w:cstheme="minorHAnsi"/>
          <w:i/>
          <w:iCs/>
        </w:rPr>
        <w:t>Professionele nabijheid.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71496">
        <w:rPr>
          <w:rFonts w:cstheme="minorHAnsi"/>
          <w:b/>
          <w:bCs/>
        </w:rPr>
        <w:t>Indeling en verloop van dag 2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496">
        <w:rPr>
          <w:rFonts w:cstheme="minorHAnsi"/>
        </w:rPr>
        <w:t>Deze dag heeft een persoonlijke en een praktische component. We starten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>met doorbouwen op het onderwerp autobiografische competentie. Na de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>lunch komen praktische zaken aan de orde. Zaken die nodig zijn om je te</w:t>
      </w:r>
      <w:r>
        <w:rPr>
          <w:rFonts w:cstheme="minorHAnsi"/>
        </w:rPr>
        <w:t xml:space="preserve"> </w:t>
      </w:r>
      <w:r w:rsidRPr="00D71496">
        <w:rPr>
          <w:rFonts w:cstheme="minorHAnsi"/>
        </w:rPr>
        <w:t>presenteren in het hospice: wat is belangrijk om te doen, te melden, af te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496">
        <w:rPr>
          <w:rFonts w:cstheme="minorHAnsi"/>
        </w:rPr>
        <w:t>spreken. Wat kan je helpen in het contact met het hospice?</w:t>
      </w: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37DB1" w:rsidRPr="00D71496" w:rsidRDefault="00337DB1" w:rsidP="00337D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71496">
        <w:rPr>
          <w:rFonts w:cstheme="minorHAnsi"/>
          <w:b/>
          <w:bCs/>
        </w:rPr>
        <w:t>Voorbereiding dag 2</w:t>
      </w:r>
    </w:p>
    <w:p w:rsidR="00337DB1" w:rsidRDefault="00337DB1" w:rsidP="00337DB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4C6E">
        <w:rPr>
          <w:rFonts w:cstheme="minorHAnsi"/>
        </w:rPr>
        <w:t xml:space="preserve">Lees </w:t>
      </w:r>
    </w:p>
    <w:p w:rsidR="00337DB1" w:rsidRPr="00354C6E" w:rsidRDefault="00337DB1" w:rsidP="00337DB1">
      <w:pPr>
        <w:pStyle w:val="Lijstaline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4C6E">
        <w:rPr>
          <w:rFonts w:cstheme="minorHAnsi"/>
        </w:rPr>
        <w:t xml:space="preserve">Hoofdstuk 1 en 4 </w:t>
      </w:r>
      <w:r>
        <w:rPr>
          <w:rFonts w:cstheme="minorHAnsi"/>
        </w:rPr>
        <w:t>uit boek “Beeldende begeleiding in de laatste levensfase”</w:t>
      </w:r>
    </w:p>
    <w:p w:rsidR="00337DB1" w:rsidRDefault="00337DB1" w:rsidP="00337DB1">
      <w:pPr>
        <w:pStyle w:val="Lijstalinea"/>
        <w:numPr>
          <w:ilvl w:val="1"/>
          <w:numId w:val="1"/>
        </w:numPr>
      </w:pPr>
      <w:r>
        <w:t>A</w:t>
      </w:r>
      <w:r w:rsidRPr="00354C6E">
        <w:t xml:space="preserve">rtikel </w:t>
      </w:r>
      <w:r>
        <w:t xml:space="preserve">Andries </w:t>
      </w:r>
      <w:r w:rsidRPr="00354C6E">
        <w:t xml:space="preserve">Baart </w:t>
      </w:r>
    </w:p>
    <w:p w:rsidR="00337DB1" w:rsidRPr="00354C6E" w:rsidRDefault="00337DB1" w:rsidP="00337DB1">
      <w:pPr>
        <w:pStyle w:val="Lijstalinea"/>
        <w:numPr>
          <w:ilvl w:val="0"/>
          <w:numId w:val="1"/>
        </w:numPr>
      </w:pPr>
      <w:r>
        <w:t>Kijk de reader door</w:t>
      </w:r>
    </w:p>
    <w:p w:rsidR="00337DB1" w:rsidRPr="00354C6E" w:rsidRDefault="00337DB1" w:rsidP="00337DB1">
      <w:pPr>
        <w:pStyle w:val="Lijstalinea"/>
        <w:numPr>
          <w:ilvl w:val="0"/>
          <w:numId w:val="1"/>
        </w:numPr>
      </w:pPr>
      <w:r>
        <w:rPr>
          <w:rFonts w:cstheme="minorHAnsi"/>
        </w:rPr>
        <w:t>Werk aan de thuiso</w:t>
      </w:r>
      <w:r w:rsidRPr="00354C6E">
        <w:rPr>
          <w:rFonts w:cstheme="minorHAnsi"/>
        </w:rPr>
        <w:t xml:space="preserve">pdracht </w:t>
      </w:r>
      <w:r>
        <w:rPr>
          <w:rFonts w:cstheme="minorHAnsi"/>
        </w:rPr>
        <w:t>“</w:t>
      </w:r>
      <w:r w:rsidRPr="00354C6E">
        <w:rPr>
          <w:rFonts w:cstheme="minorHAnsi"/>
        </w:rPr>
        <w:t xml:space="preserve">de Brief </w:t>
      </w:r>
      <w:r>
        <w:rPr>
          <w:rFonts w:cstheme="minorHAnsi"/>
        </w:rPr>
        <w:t>“</w:t>
      </w:r>
    </w:p>
    <w:p w:rsidR="007C4EA8" w:rsidRDefault="00337DB1">
      <w:bookmarkStart w:id="0" w:name="_GoBack"/>
      <w:bookmarkEnd w:id="0"/>
    </w:p>
    <w:sectPr w:rsidR="007C4EA8" w:rsidSect="001E6A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8F2"/>
    <w:multiLevelType w:val="hybridMultilevel"/>
    <w:tmpl w:val="F3A244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0CAB"/>
    <w:multiLevelType w:val="hybridMultilevel"/>
    <w:tmpl w:val="9544F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B1"/>
    <w:rsid w:val="00003A67"/>
    <w:rsid w:val="001E6A6B"/>
    <w:rsid w:val="00337DB1"/>
    <w:rsid w:val="0048178C"/>
    <w:rsid w:val="008B0F92"/>
    <w:rsid w:val="008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0C2B6"/>
  <w14:defaultImageDpi w14:val="32767"/>
  <w15:chartTrackingRefBased/>
  <w15:docId w15:val="{BC14EED2-164B-7048-9B99-527FE456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37DB1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8B0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0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B0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B0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B0F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B0F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B0F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B0F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0F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0F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B0F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B0F9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B0F9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B0F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B0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0F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B0F9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0F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B0F9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B0F9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B0F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B0F9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B0F9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B0F92"/>
    <w:rPr>
      <w:b/>
      <w:bCs/>
    </w:rPr>
  </w:style>
  <w:style w:type="character" w:styleId="Nadruk">
    <w:name w:val="Emphasis"/>
    <w:basedOn w:val="Standaardalinea-lettertype"/>
    <w:uiPriority w:val="20"/>
    <w:qFormat/>
    <w:rsid w:val="008B0F92"/>
    <w:rPr>
      <w:i/>
      <w:iCs/>
    </w:rPr>
  </w:style>
  <w:style w:type="paragraph" w:styleId="Geenafstand">
    <w:name w:val="No Spacing"/>
    <w:link w:val="GeenafstandChar"/>
    <w:uiPriority w:val="1"/>
    <w:qFormat/>
    <w:rsid w:val="008B0F92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B0F92"/>
  </w:style>
  <w:style w:type="paragraph" w:styleId="Lijstalinea">
    <w:name w:val="List Paragraph"/>
    <w:basedOn w:val="Standaard"/>
    <w:uiPriority w:val="34"/>
    <w:qFormat/>
    <w:rsid w:val="008B0F9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B0F9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B0F92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B0F9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B0F92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8B0F92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B0F92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8B0F92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B0F92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B0F92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B0F92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337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.brandt1@iclou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Brandt</dc:creator>
  <cp:keywords/>
  <dc:description/>
  <cp:lastModifiedBy>Karin Brandt</cp:lastModifiedBy>
  <cp:revision>1</cp:revision>
  <dcterms:created xsi:type="dcterms:W3CDTF">2019-08-26T11:20:00Z</dcterms:created>
  <dcterms:modified xsi:type="dcterms:W3CDTF">2019-08-26T11:21:00Z</dcterms:modified>
</cp:coreProperties>
</file>